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8339" w14:textId="52F8D058" w:rsidR="0038287A" w:rsidRDefault="0038287A" w:rsidP="0038287A">
      <w:pPr>
        <w:jc w:val="center"/>
        <w:rPr>
          <w:rFonts w:ascii="Tahoma" w:hAnsi="Tahoma" w:cs="Tahoma"/>
          <w:sz w:val="28"/>
          <w:szCs w:val="28"/>
        </w:rPr>
      </w:pPr>
      <w:bookmarkStart w:id="0" w:name="_Hlk164491111"/>
      <w:r>
        <w:rPr>
          <w:rFonts w:ascii="Tahoma" w:hAnsi="Tahoma" w:cs="Tahoma"/>
          <w:sz w:val="28"/>
          <w:szCs w:val="28"/>
          <w:highlight w:val="yellow"/>
        </w:rPr>
        <w:t>THIS IS A READ ONLY COPY OF THE OFFICIAL DEED RESTRICTIONS FOR OAK MEADOWS ADDITION, SECTION 4 AMENDMENT.</w:t>
      </w:r>
    </w:p>
    <w:bookmarkEnd w:id="0"/>
    <w:p w14:paraId="3D6FFC6E" w14:textId="77777777" w:rsidR="005501E1" w:rsidRDefault="005501E1" w:rsidP="005501E1">
      <w:pPr>
        <w:jc w:val="center"/>
        <w:rPr>
          <w:rFonts w:ascii="Tahoma" w:hAnsi="Tahoma" w:cs="Tahoma"/>
          <w:sz w:val="28"/>
          <w:szCs w:val="28"/>
        </w:rPr>
      </w:pPr>
    </w:p>
    <w:p w14:paraId="2D2D4F98" w14:textId="4CB456BA" w:rsidR="00CF109F" w:rsidRDefault="005501E1" w:rsidP="005501E1">
      <w:pPr>
        <w:jc w:val="center"/>
        <w:rPr>
          <w:rFonts w:ascii="Tahoma" w:hAnsi="Tahoma" w:cs="Tahoma"/>
          <w:sz w:val="28"/>
          <w:szCs w:val="28"/>
        </w:rPr>
      </w:pPr>
      <w:r>
        <w:rPr>
          <w:rFonts w:ascii="Tahoma" w:hAnsi="Tahoma" w:cs="Tahoma"/>
          <w:sz w:val="28"/>
          <w:szCs w:val="28"/>
        </w:rPr>
        <w:t>AMENDMENT TO RESTRICTIONS</w:t>
      </w:r>
    </w:p>
    <w:p w14:paraId="11404978" w14:textId="4EB43179" w:rsidR="005501E1" w:rsidRDefault="005501E1" w:rsidP="005501E1">
      <w:pPr>
        <w:jc w:val="center"/>
        <w:rPr>
          <w:rFonts w:ascii="Tahoma" w:hAnsi="Tahoma" w:cs="Tahoma"/>
          <w:sz w:val="28"/>
          <w:szCs w:val="28"/>
          <w:u w:val="single"/>
        </w:rPr>
      </w:pPr>
      <w:r w:rsidRPr="005501E1">
        <w:rPr>
          <w:rFonts w:ascii="Tahoma" w:hAnsi="Tahoma" w:cs="Tahoma"/>
          <w:sz w:val="28"/>
          <w:szCs w:val="28"/>
          <w:u w:val="single"/>
        </w:rPr>
        <w:t>OAK MEADOWS SECTION 4</w:t>
      </w:r>
    </w:p>
    <w:p w14:paraId="3D2B09FD" w14:textId="77777777" w:rsidR="005501E1" w:rsidRDefault="005501E1" w:rsidP="005501E1">
      <w:pPr>
        <w:jc w:val="center"/>
        <w:rPr>
          <w:rFonts w:ascii="Tahoma" w:hAnsi="Tahoma" w:cs="Tahoma"/>
          <w:sz w:val="28"/>
          <w:szCs w:val="28"/>
          <w:u w:val="single"/>
        </w:rPr>
      </w:pPr>
    </w:p>
    <w:p w14:paraId="39EE18B7" w14:textId="77777777" w:rsidR="005501E1" w:rsidRDefault="005501E1" w:rsidP="005501E1">
      <w:pPr>
        <w:spacing w:after="0"/>
        <w:ind w:firstLine="720"/>
        <w:jc w:val="both"/>
        <w:rPr>
          <w:rFonts w:ascii="Tahoma" w:hAnsi="Tahoma" w:cs="Tahoma"/>
          <w:sz w:val="28"/>
          <w:szCs w:val="28"/>
        </w:rPr>
      </w:pPr>
      <w:r w:rsidRPr="005501E1">
        <w:rPr>
          <w:rFonts w:ascii="Tahoma" w:hAnsi="Tahoma" w:cs="Tahoma"/>
          <w:sz w:val="28"/>
          <w:szCs w:val="28"/>
        </w:rPr>
        <w:t>WHEREAS</w:t>
      </w:r>
      <w:r>
        <w:rPr>
          <w:rFonts w:ascii="Tahoma" w:hAnsi="Tahoma" w:cs="Tahoma"/>
          <w:sz w:val="28"/>
          <w:szCs w:val="28"/>
        </w:rPr>
        <w:t>, in and by that certain instrument dated the 25</w:t>
      </w:r>
      <w:r w:rsidRPr="005501E1">
        <w:rPr>
          <w:rFonts w:ascii="Tahoma" w:hAnsi="Tahoma" w:cs="Tahoma"/>
          <w:sz w:val="28"/>
          <w:szCs w:val="28"/>
          <w:vertAlign w:val="superscript"/>
        </w:rPr>
        <w:t>th</w:t>
      </w:r>
      <w:r>
        <w:rPr>
          <w:rFonts w:ascii="Tahoma" w:hAnsi="Tahoma" w:cs="Tahoma"/>
          <w:sz w:val="28"/>
          <w:szCs w:val="28"/>
        </w:rPr>
        <w:t xml:space="preserve"> day of August, 1953 and filed for record in the office of the County Clerk of Harris County, Texas under Clerk’s file No. 1166949, Oak Meadows Building Corporation, a Texas corporation, placed and imposed certain restrictions, covenants and conditions upon and again the property constituting OAK MEADOWS, SEC. 4, an addition in the Callahan and Vince Survey in Harris County, Texas, according to the map or plat of said OAK MEADOWS, SEC. 4, filed for record in the office of County clerk of Harris County, Texas on </w:t>
      </w:r>
    </w:p>
    <w:p w14:paraId="0B00E826" w14:textId="5321A8C0" w:rsidR="005501E1" w:rsidRDefault="005501E1" w:rsidP="005501E1">
      <w:pPr>
        <w:spacing w:after="0"/>
        <w:jc w:val="both"/>
        <w:rPr>
          <w:rFonts w:ascii="Tahoma" w:hAnsi="Tahoma" w:cs="Tahoma"/>
          <w:sz w:val="28"/>
          <w:szCs w:val="28"/>
        </w:rPr>
      </w:pPr>
      <w:r>
        <w:rPr>
          <w:rFonts w:ascii="Tahoma" w:hAnsi="Tahoma" w:cs="Tahoma"/>
          <w:sz w:val="28"/>
          <w:szCs w:val="28"/>
        </w:rPr>
        <w:t>June 25, 1953 under said Clerk’s file no. 1144308, excepting the tract of land marked “RESERVE” on said map or plat, reference to which map or plat and to said instrument is hereby made foe all purposes; and</w:t>
      </w:r>
    </w:p>
    <w:p w14:paraId="307E8569" w14:textId="22C16B81" w:rsidR="00B5434F" w:rsidRDefault="00B5434F" w:rsidP="005501E1">
      <w:pPr>
        <w:spacing w:after="0"/>
        <w:jc w:val="both"/>
        <w:rPr>
          <w:rFonts w:ascii="Tahoma" w:hAnsi="Tahoma" w:cs="Tahoma"/>
          <w:sz w:val="28"/>
          <w:szCs w:val="28"/>
        </w:rPr>
      </w:pPr>
      <w:r>
        <w:rPr>
          <w:rFonts w:ascii="Tahoma" w:hAnsi="Tahoma" w:cs="Tahoma"/>
          <w:sz w:val="28"/>
          <w:szCs w:val="28"/>
        </w:rPr>
        <w:tab/>
        <w:t>WHEREAS, said Oak Meadows Building Corporation, the owner of all of the property constituting said OAK MEADOWS, SEC. 4 desires to amend the above-mentioned instrument dated the 25</w:t>
      </w:r>
      <w:r w:rsidRPr="00B5434F">
        <w:rPr>
          <w:rFonts w:ascii="Tahoma" w:hAnsi="Tahoma" w:cs="Tahoma"/>
          <w:sz w:val="28"/>
          <w:szCs w:val="28"/>
          <w:vertAlign w:val="superscript"/>
        </w:rPr>
        <w:t>th</w:t>
      </w:r>
      <w:r>
        <w:rPr>
          <w:rFonts w:ascii="Tahoma" w:hAnsi="Tahoma" w:cs="Tahoma"/>
          <w:sz w:val="28"/>
          <w:szCs w:val="28"/>
        </w:rPr>
        <w:t xml:space="preserve"> day of August, 1953, and the restrictions, covenants, and conditions therein contained in the particulars below set out,</w:t>
      </w:r>
    </w:p>
    <w:p w14:paraId="22559FF1" w14:textId="75C0DA04" w:rsidR="00B5434F" w:rsidRDefault="00B5434F" w:rsidP="005501E1">
      <w:pPr>
        <w:spacing w:after="0"/>
        <w:jc w:val="both"/>
        <w:rPr>
          <w:rFonts w:ascii="Tahoma" w:hAnsi="Tahoma" w:cs="Tahoma"/>
          <w:sz w:val="28"/>
          <w:szCs w:val="28"/>
        </w:rPr>
      </w:pPr>
      <w:r>
        <w:rPr>
          <w:rFonts w:ascii="Tahoma" w:hAnsi="Tahoma" w:cs="Tahoma"/>
          <w:sz w:val="28"/>
          <w:szCs w:val="28"/>
        </w:rPr>
        <w:tab/>
        <w:t>NOW, THEREFORE, said instrument is hereby amended as follows:</w:t>
      </w:r>
    </w:p>
    <w:p w14:paraId="6FF8B477" w14:textId="2BE165CB" w:rsidR="00B5434F" w:rsidRDefault="00B5434F" w:rsidP="005501E1">
      <w:pPr>
        <w:spacing w:after="0"/>
        <w:jc w:val="both"/>
        <w:rPr>
          <w:rFonts w:ascii="Tahoma" w:hAnsi="Tahoma" w:cs="Tahoma"/>
          <w:sz w:val="28"/>
          <w:szCs w:val="28"/>
        </w:rPr>
      </w:pPr>
      <w:r>
        <w:rPr>
          <w:rFonts w:ascii="Tahoma" w:hAnsi="Tahoma" w:cs="Tahoma"/>
          <w:sz w:val="28"/>
          <w:szCs w:val="28"/>
        </w:rPr>
        <w:tab/>
        <w:t>I.</w:t>
      </w:r>
    </w:p>
    <w:p w14:paraId="1B6C3822" w14:textId="71407312" w:rsidR="00B5434F" w:rsidRDefault="00B5434F" w:rsidP="005501E1">
      <w:pPr>
        <w:spacing w:after="0"/>
        <w:jc w:val="both"/>
        <w:rPr>
          <w:rFonts w:ascii="Tahoma" w:hAnsi="Tahoma" w:cs="Tahoma"/>
          <w:sz w:val="28"/>
          <w:szCs w:val="28"/>
        </w:rPr>
      </w:pPr>
      <w:r>
        <w:rPr>
          <w:rFonts w:ascii="Tahoma" w:hAnsi="Tahoma" w:cs="Tahoma"/>
          <w:sz w:val="28"/>
          <w:szCs w:val="28"/>
        </w:rPr>
        <w:tab/>
        <w:t>The following paragraphs (a) (b) and (c) are hereby added to Paragragh numbered 2 of said instrument to wit:</w:t>
      </w:r>
    </w:p>
    <w:p w14:paraId="07760E77" w14:textId="164E45A8" w:rsidR="00B5434F" w:rsidRDefault="00B5434F" w:rsidP="00B5434F">
      <w:pPr>
        <w:pStyle w:val="ListParagraph"/>
        <w:numPr>
          <w:ilvl w:val="0"/>
          <w:numId w:val="1"/>
        </w:numPr>
        <w:spacing w:after="0"/>
        <w:jc w:val="both"/>
        <w:rPr>
          <w:rFonts w:ascii="Tahoma" w:hAnsi="Tahoma" w:cs="Tahoma"/>
          <w:sz w:val="28"/>
          <w:szCs w:val="28"/>
        </w:rPr>
      </w:pPr>
      <w:r>
        <w:rPr>
          <w:rFonts w:ascii="Tahoma" w:hAnsi="Tahoma" w:cs="Tahoma"/>
          <w:sz w:val="28"/>
          <w:szCs w:val="28"/>
        </w:rPr>
        <w:t>No dwelling shall be erected or placed on any lot having a width of less that 56 feet at the minimum building set back line, nor shall any dwelling be erected or placed on any lot having an area of less than 5700 square feet.</w:t>
      </w:r>
    </w:p>
    <w:p w14:paraId="5DFDF71C" w14:textId="54120DBF" w:rsidR="00B5434F" w:rsidRDefault="00B5434F" w:rsidP="00B5434F">
      <w:pPr>
        <w:pStyle w:val="ListParagraph"/>
        <w:numPr>
          <w:ilvl w:val="0"/>
          <w:numId w:val="1"/>
        </w:numPr>
        <w:spacing w:after="0"/>
        <w:jc w:val="both"/>
        <w:rPr>
          <w:rFonts w:ascii="Tahoma" w:hAnsi="Tahoma" w:cs="Tahoma"/>
          <w:sz w:val="28"/>
          <w:szCs w:val="28"/>
        </w:rPr>
      </w:pPr>
      <w:r>
        <w:rPr>
          <w:rFonts w:ascii="Tahoma" w:hAnsi="Tahoma" w:cs="Tahoma"/>
          <w:sz w:val="28"/>
          <w:szCs w:val="28"/>
        </w:rPr>
        <w:t>No structure of a temporary character, trailer, basement, tent, shack, garage, barn, or other out buildings shall be used on any lot at any time as a residence either temporarily or permanently.</w:t>
      </w:r>
    </w:p>
    <w:p w14:paraId="29F5CBD7" w14:textId="7396EE94" w:rsidR="00B5434F" w:rsidRDefault="00B5434F" w:rsidP="00B5434F">
      <w:pPr>
        <w:pStyle w:val="ListParagraph"/>
        <w:numPr>
          <w:ilvl w:val="0"/>
          <w:numId w:val="1"/>
        </w:numPr>
        <w:spacing w:after="0"/>
        <w:jc w:val="both"/>
        <w:rPr>
          <w:rFonts w:ascii="Tahoma" w:hAnsi="Tahoma" w:cs="Tahoma"/>
          <w:sz w:val="28"/>
          <w:szCs w:val="28"/>
        </w:rPr>
      </w:pPr>
      <w:r>
        <w:rPr>
          <w:rFonts w:ascii="Tahoma" w:hAnsi="Tahoma" w:cs="Tahoma"/>
          <w:sz w:val="28"/>
          <w:szCs w:val="28"/>
        </w:rPr>
        <w:lastRenderedPageBreak/>
        <w:t>No noxious or offensive activity shall be carried on upon any lot, nor shall anything be done thereon which may be or may become an annoyance or a nuisance to the neighborhood.</w:t>
      </w:r>
    </w:p>
    <w:p w14:paraId="57FC4AB5" w14:textId="77777777" w:rsidR="0038287A" w:rsidRDefault="0038287A" w:rsidP="0038287A">
      <w:pPr>
        <w:spacing w:after="0"/>
        <w:ind w:left="720"/>
        <w:jc w:val="both"/>
        <w:rPr>
          <w:rFonts w:ascii="Tahoma" w:hAnsi="Tahoma" w:cs="Tahoma"/>
          <w:sz w:val="28"/>
          <w:szCs w:val="28"/>
        </w:rPr>
      </w:pPr>
    </w:p>
    <w:p w14:paraId="360766E6" w14:textId="225E4E9E" w:rsidR="0038287A" w:rsidRDefault="0038287A" w:rsidP="0038287A">
      <w:pPr>
        <w:spacing w:after="0"/>
        <w:ind w:left="720"/>
        <w:jc w:val="both"/>
        <w:rPr>
          <w:rFonts w:ascii="Tahoma" w:hAnsi="Tahoma" w:cs="Tahoma"/>
          <w:sz w:val="28"/>
          <w:szCs w:val="28"/>
        </w:rPr>
      </w:pPr>
      <w:r>
        <w:rPr>
          <w:rFonts w:ascii="Tahoma" w:hAnsi="Tahoma" w:cs="Tahoma"/>
          <w:sz w:val="28"/>
          <w:szCs w:val="28"/>
        </w:rPr>
        <w:t>II.</w:t>
      </w:r>
    </w:p>
    <w:p w14:paraId="308204C8" w14:textId="79241E22" w:rsidR="0038287A" w:rsidRDefault="0038287A" w:rsidP="0038287A">
      <w:pPr>
        <w:spacing w:after="0"/>
        <w:ind w:left="720" w:firstLine="720"/>
        <w:jc w:val="both"/>
        <w:rPr>
          <w:rFonts w:ascii="Tahoma" w:hAnsi="Tahoma" w:cs="Tahoma"/>
          <w:sz w:val="28"/>
          <w:szCs w:val="28"/>
        </w:rPr>
      </w:pPr>
      <w:r>
        <w:rPr>
          <w:rFonts w:ascii="Tahoma" w:hAnsi="Tahoma" w:cs="Tahoma"/>
          <w:sz w:val="28"/>
          <w:szCs w:val="28"/>
        </w:rPr>
        <w:t>Paragraph numbered 15 of said instrument is hereby amended by adding thereto as the last sentence thereof the following, to-wit:</w:t>
      </w:r>
    </w:p>
    <w:p w14:paraId="467C254D" w14:textId="41D49D50" w:rsidR="0038287A" w:rsidRDefault="0038287A" w:rsidP="0038287A">
      <w:pPr>
        <w:spacing w:after="0"/>
        <w:ind w:left="1440"/>
        <w:jc w:val="both"/>
        <w:rPr>
          <w:rFonts w:ascii="Tahoma" w:hAnsi="Tahoma" w:cs="Tahoma"/>
          <w:sz w:val="28"/>
          <w:szCs w:val="28"/>
        </w:rPr>
      </w:pPr>
      <w:r>
        <w:rPr>
          <w:rFonts w:ascii="Tahoma" w:hAnsi="Tahoma" w:cs="Tahoma"/>
          <w:sz w:val="28"/>
          <w:szCs w:val="28"/>
        </w:rPr>
        <w:t>Provided, however, that any business on said tract marked “RESERVE” shall be restricted for retail business, professional offices, and service business uses only; and that no noxious or offensive trade or activity shall be carried on upon this tract, nor shall anything be done thereon which may be or become an annoyance tor a nuisance to the neighborhood.</w:t>
      </w:r>
    </w:p>
    <w:p w14:paraId="1EFA1A6F" w14:textId="77777777" w:rsidR="0038287A" w:rsidRDefault="0038287A" w:rsidP="0038287A">
      <w:pPr>
        <w:spacing w:after="0"/>
        <w:jc w:val="both"/>
        <w:rPr>
          <w:rFonts w:ascii="Tahoma" w:hAnsi="Tahoma" w:cs="Tahoma"/>
          <w:sz w:val="28"/>
          <w:szCs w:val="28"/>
        </w:rPr>
      </w:pPr>
    </w:p>
    <w:p w14:paraId="2D71F01A" w14:textId="2949FB58" w:rsidR="0038287A" w:rsidRDefault="0038287A" w:rsidP="0038287A">
      <w:pPr>
        <w:spacing w:after="0"/>
        <w:ind w:firstLine="720"/>
        <w:jc w:val="both"/>
        <w:rPr>
          <w:rFonts w:ascii="Tahoma" w:hAnsi="Tahoma" w:cs="Tahoma"/>
          <w:sz w:val="28"/>
          <w:szCs w:val="28"/>
        </w:rPr>
      </w:pPr>
      <w:r>
        <w:rPr>
          <w:rFonts w:ascii="Tahoma" w:hAnsi="Tahoma" w:cs="Tahoma"/>
          <w:sz w:val="28"/>
          <w:szCs w:val="28"/>
        </w:rPr>
        <w:t>III.</w:t>
      </w:r>
    </w:p>
    <w:p w14:paraId="350E6B49" w14:textId="01087A8C" w:rsidR="0038287A" w:rsidRPr="0038287A" w:rsidRDefault="0038287A" w:rsidP="0038287A">
      <w:pPr>
        <w:spacing w:after="0"/>
        <w:ind w:firstLine="720"/>
        <w:jc w:val="both"/>
        <w:rPr>
          <w:rFonts w:ascii="Tahoma" w:hAnsi="Tahoma" w:cs="Tahoma"/>
          <w:sz w:val="28"/>
          <w:szCs w:val="28"/>
        </w:rPr>
      </w:pPr>
      <w:r>
        <w:rPr>
          <w:rFonts w:ascii="Tahoma" w:hAnsi="Tahoma" w:cs="Tahoma"/>
          <w:sz w:val="28"/>
          <w:szCs w:val="28"/>
        </w:rPr>
        <w:t>There is hereby added to said instrument as Paragraph No. 17 thereof</w:t>
      </w:r>
    </w:p>
    <w:p w14:paraId="1F566F22" w14:textId="3BDA11AD" w:rsidR="0038287A" w:rsidRDefault="004F7681" w:rsidP="0038287A">
      <w:pPr>
        <w:spacing w:after="0"/>
        <w:ind w:firstLine="720"/>
        <w:jc w:val="both"/>
        <w:rPr>
          <w:rFonts w:ascii="Tahoma" w:hAnsi="Tahoma" w:cs="Tahoma"/>
          <w:sz w:val="28"/>
          <w:szCs w:val="28"/>
        </w:rPr>
      </w:pPr>
      <w:r>
        <w:rPr>
          <w:rFonts w:ascii="Tahoma" w:hAnsi="Tahoma" w:cs="Tahoma"/>
          <w:sz w:val="28"/>
          <w:szCs w:val="28"/>
        </w:rPr>
        <w:t>the following, to-wit:</w:t>
      </w:r>
      <w:r w:rsidR="0038287A">
        <w:rPr>
          <w:rFonts w:ascii="Tahoma" w:hAnsi="Tahoma" w:cs="Tahoma"/>
          <w:sz w:val="28"/>
          <w:szCs w:val="28"/>
        </w:rPr>
        <w:t xml:space="preserve"> </w:t>
      </w:r>
    </w:p>
    <w:p w14:paraId="664E4E22" w14:textId="0353826E" w:rsidR="004F7681" w:rsidRDefault="004F7681" w:rsidP="0038287A">
      <w:pPr>
        <w:spacing w:after="0"/>
        <w:ind w:firstLine="720"/>
        <w:jc w:val="both"/>
        <w:rPr>
          <w:rFonts w:ascii="Tahoma" w:hAnsi="Tahoma" w:cs="Tahoma"/>
          <w:sz w:val="28"/>
          <w:szCs w:val="28"/>
        </w:rPr>
      </w:pPr>
      <w:r>
        <w:rPr>
          <w:rFonts w:ascii="Tahoma" w:hAnsi="Tahoma" w:cs="Tahoma"/>
          <w:sz w:val="28"/>
          <w:szCs w:val="28"/>
        </w:rPr>
        <w:t>17.</w:t>
      </w:r>
    </w:p>
    <w:p w14:paraId="0B4537C7" w14:textId="35BF7B0C" w:rsidR="004F7681" w:rsidRDefault="004F7681" w:rsidP="0038287A">
      <w:pPr>
        <w:spacing w:after="0"/>
        <w:ind w:firstLine="720"/>
        <w:jc w:val="both"/>
        <w:rPr>
          <w:rFonts w:ascii="Tahoma" w:hAnsi="Tahoma" w:cs="Tahoma"/>
          <w:sz w:val="28"/>
          <w:szCs w:val="28"/>
        </w:rPr>
      </w:pPr>
      <w:r>
        <w:rPr>
          <w:rFonts w:ascii="Tahoma" w:hAnsi="Tahoma" w:cs="Tahoma"/>
          <w:sz w:val="28"/>
          <w:szCs w:val="28"/>
        </w:rPr>
        <w:t>Invalidation of anyone of these covenants, by judgement or court order shall in wise affect any of the other provisions which shall remain in full force and effect.</w:t>
      </w:r>
    </w:p>
    <w:p w14:paraId="6F29511E" w14:textId="77777777" w:rsidR="004F7681" w:rsidRDefault="004F7681" w:rsidP="0038287A">
      <w:pPr>
        <w:spacing w:after="0"/>
        <w:ind w:firstLine="720"/>
        <w:jc w:val="both"/>
        <w:rPr>
          <w:rFonts w:ascii="Tahoma" w:hAnsi="Tahoma" w:cs="Tahoma"/>
          <w:sz w:val="28"/>
          <w:szCs w:val="28"/>
        </w:rPr>
      </w:pPr>
    </w:p>
    <w:p w14:paraId="3F1C236F" w14:textId="3CCBFD35" w:rsidR="004F7681" w:rsidRDefault="004F7681" w:rsidP="0038287A">
      <w:pPr>
        <w:spacing w:after="0"/>
        <w:ind w:firstLine="720"/>
        <w:jc w:val="both"/>
        <w:rPr>
          <w:rFonts w:ascii="Tahoma" w:hAnsi="Tahoma" w:cs="Tahoma"/>
          <w:sz w:val="28"/>
          <w:szCs w:val="28"/>
        </w:rPr>
      </w:pPr>
      <w:r>
        <w:rPr>
          <w:rFonts w:ascii="Tahoma" w:hAnsi="Tahoma" w:cs="Tahoma"/>
          <w:sz w:val="28"/>
          <w:szCs w:val="28"/>
        </w:rPr>
        <w:t>IV.</w:t>
      </w:r>
    </w:p>
    <w:p w14:paraId="1E5CE94B" w14:textId="4B15B621" w:rsidR="004F7681" w:rsidRDefault="004F7681" w:rsidP="0038287A">
      <w:pPr>
        <w:spacing w:after="0"/>
        <w:ind w:firstLine="720"/>
        <w:jc w:val="both"/>
        <w:rPr>
          <w:rFonts w:ascii="Tahoma" w:hAnsi="Tahoma" w:cs="Tahoma"/>
          <w:sz w:val="28"/>
          <w:szCs w:val="28"/>
        </w:rPr>
      </w:pPr>
      <w:r>
        <w:rPr>
          <w:rFonts w:ascii="Tahoma" w:hAnsi="Tahoma" w:cs="Tahoma"/>
          <w:sz w:val="28"/>
          <w:szCs w:val="28"/>
        </w:rPr>
        <w:t>Said instrument dated the 25</w:t>
      </w:r>
      <w:r w:rsidRPr="004F7681">
        <w:rPr>
          <w:rFonts w:ascii="Tahoma" w:hAnsi="Tahoma" w:cs="Tahoma"/>
          <w:sz w:val="28"/>
          <w:szCs w:val="28"/>
          <w:vertAlign w:val="superscript"/>
        </w:rPr>
        <w:t>th</w:t>
      </w:r>
      <w:r>
        <w:rPr>
          <w:rFonts w:ascii="Tahoma" w:hAnsi="Tahoma" w:cs="Tahoma"/>
          <w:sz w:val="28"/>
          <w:szCs w:val="28"/>
        </w:rPr>
        <w:t xml:space="preserve"> day of August, 1953, above mentioned, and the restrictions, covenants, and conditions and all other provisions therein contained, as hereby amended, are hereby readopted, ratified and confirmed.</w:t>
      </w:r>
    </w:p>
    <w:p w14:paraId="5CBBBE54" w14:textId="77777777" w:rsidR="004F7681" w:rsidRDefault="004F7681" w:rsidP="0038287A">
      <w:pPr>
        <w:spacing w:after="0"/>
        <w:ind w:firstLine="720"/>
        <w:jc w:val="both"/>
        <w:rPr>
          <w:rFonts w:ascii="Tahoma" w:hAnsi="Tahoma" w:cs="Tahoma"/>
          <w:sz w:val="28"/>
          <w:szCs w:val="28"/>
        </w:rPr>
      </w:pPr>
    </w:p>
    <w:p w14:paraId="19A7ED84" w14:textId="45E42793" w:rsidR="0038287A" w:rsidRDefault="004F7681" w:rsidP="004F7681">
      <w:pPr>
        <w:spacing w:after="0"/>
        <w:ind w:firstLine="720"/>
        <w:jc w:val="both"/>
        <w:rPr>
          <w:rFonts w:ascii="Tahoma" w:hAnsi="Tahoma" w:cs="Tahoma"/>
          <w:sz w:val="28"/>
          <w:szCs w:val="28"/>
          <w:u w:val="single"/>
        </w:rPr>
      </w:pPr>
      <w:r>
        <w:rPr>
          <w:rFonts w:ascii="Tahoma" w:hAnsi="Tahoma" w:cs="Tahoma"/>
          <w:sz w:val="28"/>
          <w:szCs w:val="28"/>
        </w:rPr>
        <w:t>EXECUTED this 23</w:t>
      </w:r>
      <w:r w:rsidRPr="004F7681">
        <w:rPr>
          <w:rFonts w:ascii="Tahoma" w:hAnsi="Tahoma" w:cs="Tahoma"/>
          <w:sz w:val="28"/>
          <w:szCs w:val="28"/>
          <w:vertAlign w:val="superscript"/>
        </w:rPr>
        <w:t>rd</w:t>
      </w:r>
      <w:r>
        <w:rPr>
          <w:rFonts w:ascii="Tahoma" w:hAnsi="Tahoma" w:cs="Tahoma"/>
          <w:sz w:val="28"/>
          <w:szCs w:val="28"/>
        </w:rPr>
        <w:t xml:space="preserve"> day of September, 1953.</w:t>
      </w:r>
    </w:p>
    <w:p w14:paraId="3CF20F9F" w14:textId="77777777" w:rsidR="0038287A" w:rsidRDefault="0038287A" w:rsidP="005501E1">
      <w:pPr>
        <w:rPr>
          <w:rFonts w:ascii="Tahoma" w:hAnsi="Tahoma" w:cs="Tahoma"/>
          <w:sz w:val="28"/>
          <w:szCs w:val="28"/>
          <w:u w:val="single"/>
        </w:rPr>
      </w:pPr>
    </w:p>
    <w:p w14:paraId="27C17714" w14:textId="77777777" w:rsidR="0038287A" w:rsidRDefault="0038287A" w:rsidP="005501E1">
      <w:pPr>
        <w:rPr>
          <w:rFonts w:ascii="Tahoma" w:hAnsi="Tahoma" w:cs="Tahoma"/>
          <w:sz w:val="28"/>
          <w:szCs w:val="28"/>
          <w:u w:val="single"/>
        </w:rPr>
      </w:pPr>
    </w:p>
    <w:p w14:paraId="5DA94F9C" w14:textId="70C9F072" w:rsidR="0038287A" w:rsidRDefault="0038287A" w:rsidP="0038287A">
      <w:pPr>
        <w:jc w:val="center"/>
        <w:rPr>
          <w:rFonts w:ascii="Tahoma" w:hAnsi="Tahoma" w:cs="Tahoma"/>
          <w:sz w:val="28"/>
          <w:szCs w:val="28"/>
        </w:rPr>
      </w:pPr>
      <w:r>
        <w:rPr>
          <w:rFonts w:ascii="Tahoma" w:hAnsi="Tahoma" w:cs="Tahoma"/>
          <w:sz w:val="28"/>
          <w:szCs w:val="28"/>
          <w:highlight w:val="yellow"/>
        </w:rPr>
        <w:t>THIS IS A READ ONLY COPY OF THE OFFICIAL DEED RESTRICTIONS FOR OAK MEADOWS ADDITION, SECTION 4 AMENDMENT.</w:t>
      </w:r>
    </w:p>
    <w:p w14:paraId="1BDBE33D" w14:textId="77777777" w:rsidR="0038287A" w:rsidRPr="005501E1" w:rsidRDefault="0038287A" w:rsidP="0038287A">
      <w:pPr>
        <w:jc w:val="center"/>
        <w:rPr>
          <w:rFonts w:ascii="Tahoma" w:hAnsi="Tahoma" w:cs="Tahoma"/>
          <w:sz w:val="28"/>
          <w:szCs w:val="28"/>
          <w:u w:val="single"/>
        </w:rPr>
      </w:pPr>
    </w:p>
    <w:sectPr w:rsidR="0038287A" w:rsidRPr="00550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97509"/>
    <w:multiLevelType w:val="hybridMultilevel"/>
    <w:tmpl w:val="9F9CD2F6"/>
    <w:lvl w:ilvl="0" w:tplc="BFAE15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517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E1"/>
    <w:rsid w:val="0038287A"/>
    <w:rsid w:val="004D48C8"/>
    <w:rsid w:val="004F7681"/>
    <w:rsid w:val="005501E1"/>
    <w:rsid w:val="005F0C3A"/>
    <w:rsid w:val="007F536E"/>
    <w:rsid w:val="008060D5"/>
    <w:rsid w:val="00B5434F"/>
    <w:rsid w:val="00CF109F"/>
    <w:rsid w:val="00E757EF"/>
    <w:rsid w:val="00FB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26A6"/>
  <w15:chartTrackingRefBased/>
  <w15:docId w15:val="{A36EFB11-6C1B-4D75-9E22-5F444C47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rsc1003@att.net</dc:creator>
  <cp:keywords/>
  <dc:description/>
  <cp:lastModifiedBy>Michelle Garcia</cp:lastModifiedBy>
  <cp:revision>2</cp:revision>
  <dcterms:created xsi:type="dcterms:W3CDTF">2024-06-12T18:50:00Z</dcterms:created>
  <dcterms:modified xsi:type="dcterms:W3CDTF">2024-06-12T18:50:00Z</dcterms:modified>
</cp:coreProperties>
</file>